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721E" w14:textId="504A79B5"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w:t>
      </w:r>
      <w:r w:rsidR="00AA5FC4">
        <w:rPr>
          <w:rFonts w:ascii="Arial" w:hAnsi="Arial" w:cs="Arial"/>
          <w:b/>
          <w:bCs/>
          <w:sz w:val="24"/>
          <w:szCs w:val="24"/>
        </w:rPr>
        <w:t>37</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LS on upper layers parameters for Rel-17 eIAB</w:t>
      </w:r>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r w:rsidR="003E73EF">
        <w:rPr>
          <w:rFonts w:eastAsia="Yu Mincho"/>
          <w:bCs/>
          <w:iCs/>
          <w:lang w:val="en-US" w:eastAsia="ja-JP"/>
        </w:rPr>
        <w:t>eIAB</w:t>
      </w:r>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r>
              <w:rPr>
                <w:b/>
                <w:bCs/>
                <w:sz w:val="16"/>
                <w:szCs w:val="16"/>
              </w:rPr>
              <w:t>Signaling</w:t>
            </w:r>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Additional signaling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 and Xn</w:t>
            </w:r>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MAC-CE signaling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The MAC-CE signaling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MAC-CE signaling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The MAC-CE signaling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r>
              <w:rPr>
                <w:sz w:val="16"/>
                <w:szCs w:val="16"/>
              </w:rPr>
              <w:t>Signaling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MAC-CE signaling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This agreement extends to other eIAB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F1AP and Xn</w:t>
            </w:r>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(Rel-16) gNB-DU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(Rel-17 frequency-domain) gNB-DU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F1AP and Xn</w:t>
            </w:r>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as common signaling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FFS range, granularity, and signaling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This agreement extends to other eIAB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(MT CC, DU cell)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FFS: signaling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(MT CC, DU cell)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r>
              <w:rPr>
                <w:i/>
                <w:iCs/>
                <w:color w:val="000000"/>
                <w:sz w:val="16"/>
                <w:szCs w:val="16"/>
                <w:lang w:eastAsia="zh-CN"/>
              </w:rPr>
              <w:t xml:space="preserve">FDMrequired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r>
              <w:rPr>
                <w:sz w:val="16"/>
                <w:szCs w:val="16"/>
              </w:rPr>
              <w:t>Signaling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FFS: UE/IAB-MT does not assume that DL Tx power adjustment (if provided) is applied to the SSB index (if supported) indicated as QCLed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This agreement extends to other eIAB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The Timing Delta MAC CE carries T</w:t>
            </w:r>
            <w:r>
              <w:rPr>
                <w:sz w:val="16"/>
                <w:szCs w:val="16"/>
                <w:vertAlign w:val="subscript"/>
              </w:rPr>
              <w:t>delta</w:t>
            </w:r>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apply the value of T</w:t>
            </w:r>
            <w:r>
              <w:rPr>
                <w:sz w:val="16"/>
                <w:szCs w:val="16"/>
                <w:vertAlign w:val="subscript"/>
              </w:rPr>
              <w:t>delta</w:t>
            </w:r>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The T</w:t>
            </w:r>
            <w:r>
              <w:rPr>
                <w:sz w:val="16"/>
                <w:szCs w:val="16"/>
                <w:vertAlign w:val="subscript"/>
              </w:rPr>
              <w:t>delta</w:t>
            </w:r>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FFS: updated range of T</w:t>
            </w:r>
            <w:r>
              <w:rPr>
                <w:sz w:val="16"/>
                <w:szCs w:val="16"/>
                <w:vertAlign w:val="subscript"/>
              </w:rPr>
              <w:t>delta</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RAN1 to downselect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FFS range of T_delta.</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Alt A: the T_delta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r>
              <w:rPr>
                <w:sz w:val="16"/>
                <w:szCs w:val="16"/>
              </w:rPr>
              <w:t>FreqInfo</w:t>
            </w:r>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r w:rsidRPr="00550671">
              <w:rPr>
                <w:i/>
                <w:iCs/>
                <w:sz w:val="16"/>
                <w:szCs w:val="16"/>
              </w:rPr>
              <w:t xml:space="preserve">RBSetGroup,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r>
              <w:rPr>
                <w:i/>
                <w:iCs/>
                <w:sz w:val="16"/>
                <w:szCs w:val="16"/>
              </w:rPr>
              <w:t>AvailabiltyCombination</w:t>
            </w:r>
            <w:r>
              <w:rPr>
                <w:sz w:val="16"/>
                <w:szCs w:val="16"/>
              </w:rPr>
              <w:t> to include multiple RB sets in a </w:t>
            </w:r>
            <w:r>
              <w:rPr>
                <w:i/>
                <w:iCs/>
                <w:sz w:val="16"/>
                <w:szCs w:val="16"/>
              </w:rPr>
              <w:t xml:space="preserve">resourceAvailabilty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resourceAvailability</w:t>
            </w:r>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number of possible RB sets for a given DU cell (if defined), or other backwards compatible signaling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r w:rsidRPr="00550671">
              <w:rPr>
                <w:i/>
                <w:iCs/>
                <w:sz w:val="16"/>
                <w:szCs w:val="16"/>
              </w:rPr>
              <w:t>AvailabiltyCombination</w:t>
            </w:r>
            <w:r w:rsidRPr="00550671">
              <w:rPr>
                <w:sz w:val="16"/>
                <w:szCs w:val="16"/>
              </w:rPr>
              <w:t xml:space="preserve"> can be extended to include multiple </w:t>
            </w:r>
            <w:r w:rsidRPr="00550671">
              <w:rPr>
                <w:i/>
                <w:iCs/>
                <w:sz w:val="16"/>
                <w:szCs w:val="16"/>
              </w:rPr>
              <w:t>resourceAvailabilty</w:t>
            </w:r>
            <w:r w:rsidRPr="00550671">
              <w:rPr>
                <w:sz w:val="16"/>
                <w:szCs w:val="16"/>
              </w:rPr>
              <w:t xml:space="preserve">, where each </w:t>
            </w:r>
            <w:r w:rsidRPr="00550671">
              <w:rPr>
                <w:i/>
                <w:iCs/>
                <w:sz w:val="16"/>
                <w:szCs w:val="16"/>
              </w:rPr>
              <w:t>resourceAvailabilty</w:t>
            </w:r>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Enhance the RRC signaling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r w:rsidRPr="00550671">
              <w:rPr>
                <w:rFonts w:eastAsia="Gulim"/>
                <w:i/>
                <w:iCs/>
                <w:color w:val="000000"/>
                <w:sz w:val="16"/>
                <w:szCs w:val="16"/>
              </w:rPr>
              <w:t>availabilityCombinationId(s)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r>
              <w:rPr>
                <w:i/>
                <w:iCs/>
                <w:sz w:val="16"/>
                <w:szCs w:val="16"/>
              </w:rPr>
              <w:t>RBSetGroup</w:t>
            </w:r>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r w:rsidRPr="00550671">
              <w:rPr>
                <w:rFonts w:ascii="Calibri" w:eastAsia="Gulim" w:hAnsi="Calibri" w:cs="Calibri"/>
                <w:i/>
                <w:iCs/>
                <w:sz w:val="16"/>
                <w:szCs w:val="16"/>
              </w:rPr>
              <w:t xml:space="preserve">availabilityCombinationId(s)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IAB node specfic</w:t>
            </w:r>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 xml:space="preserve">supports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signaling framework via ca-parameterNR-forDC..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F8E7" w14:textId="77777777" w:rsidR="0001739F" w:rsidRDefault="0001739F">
      <w:r>
        <w:separator/>
      </w:r>
    </w:p>
  </w:endnote>
  <w:endnote w:type="continuationSeparator" w:id="0">
    <w:p w14:paraId="2A5BD63A" w14:textId="77777777" w:rsidR="0001739F" w:rsidRDefault="0001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FB65" w14:textId="77777777" w:rsidR="0001739F" w:rsidRDefault="0001739F">
      <w:r>
        <w:separator/>
      </w:r>
    </w:p>
  </w:footnote>
  <w:footnote w:type="continuationSeparator" w:id="0">
    <w:p w14:paraId="63D58FC0" w14:textId="77777777" w:rsidR="0001739F" w:rsidRDefault="0001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17</Pages>
  <Words>7575</Words>
  <Characters>43178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Luca Blessent</cp:lastModifiedBy>
  <cp:revision>34</cp:revision>
  <cp:lastPrinted>2002-04-23T07:10:00Z</cp:lastPrinted>
  <dcterms:created xsi:type="dcterms:W3CDTF">2022-02-28T04:23:00Z</dcterms:created>
  <dcterms:modified xsi:type="dcterms:W3CDTF">2022-03-01T12:50:00Z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